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6C86" w14:textId="0D30EDEC" w:rsidR="00470A1E" w:rsidRPr="00A20E6B" w:rsidRDefault="008C40E5" w:rsidP="008C40E5">
      <w:pPr>
        <w:jc w:val="center"/>
        <w:rPr>
          <w:b/>
          <w:bCs/>
          <w:sz w:val="32"/>
          <w:szCs w:val="32"/>
        </w:rPr>
      </w:pPr>
      <w:r w:rsidRPr="00A20E6B">
        <w:rPr>
          <w:b/>
          <w:bCs/>
          <w:sz w:val="32"/>
          <w:szCs w:val="32"/>
        </w:rPr>
        <w:t>Verdict scandaleux contre le Dr Wolfgang Urmetzer</w:t>
      </w:r>
    </w:p>
    <w:p w14:paraId="776CC63D" w14:textId="731B341F" w:rsidR="00A20E6B" w:rsidRPr="005F6433" w:rsidRDefault="00A20E6B" w:rsidP="00A20E6B">
      <w:pPr>
        <w:jc w:val="center"/>
        <w:rPr>
          <w:sz w:val="24"/>
          <w:szCs w:val="24"/>
        </w:rPr>
      </w:pPr>
      <w:r>
        <w:rPr>
          <w:noProof/>
        </w:rPr>
        <w:drawing>
          <wp:inline distT="0" distB="0" distL="0" distR="0" wp14:anchorId="349A5E0A" wp14:editId="2116797B">
            <wp:extent cx="3810000" cy="3810000"/>
            <wp:effectExtent l="0" t="0" r="0" b="0"/>
            <wp:docPr id="2" name="Image 1" descr="Wolfgang Urmet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lfgang Urmetz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3C1B59CB" w14:textId="47C502AB" w:rsidR="00FA6AA5" w:rsidRDefault="005F6433" w:rsidP="005F6433">
      <w:pPr>
        <w:rPr>
          <w:sz w:val="24"/>
          <w:szCs w:val="24"/>
        </w:rPr>
      </w:pPr>
      <w:r w:rsidRPr="005F6433">
        <w:rPr>
          <w:sz w:val="24"/>
          <w:szCs w:val="24"/>
        </w:rPr>
        <w:t>Le Dr Wolfg</w:t>
      </w:r>
      <w:r>
        <w:rPr>
          <w:sz w:val="24"/>
          <w:szCs w:val="24"/>
        </w:rPr>
        <w:t>an</w:t>
      </w:r>
      <w:r w:rsidRPr="005F6433">
        <w:rPr>
          <w:sz w:val="24"/>
          <w:szCs w:val="24"/>
        </w:rPr>
        <w:t>g Urmetzer</w:t>
      </w:r>
      <w:r w:rsidR="00C04501">
        <w:rPr>
          <w:sz w:val="24"/>
          <w:szCs w:val="24"/>
        </w:rPr>
        <w:t xml:space="preserve">, anesthésiste, </w:t>
      </w:r>
      <w:r>
        <w:rPr>
          <w:sz w:val="24"/>
          <w:szCs w:val="24"/>
        </w:rPr>
        <w:t>a été condamné</w:t>
      </w:r>
      <w:r w:rsidR="00FA6AA5">
        <w:rPr>
          <w:sz w:val="24"/>
          <w:szCs w:val="24"/>
        </w:rPr>
        <w:t xml:space="preserve"> le 19/08/2026</w:t>
      </w:r>
      <w:r>
        <w:rPr>
          <w:sz w:val="24"/>
          <w:szCs w:val="24"/>
        </w:rPr>
        <w:t xml:space="preserve"> de manière ferme</w:t>
      </w:r>
      <w:r w:rsidR="00FA6AA5">
        <w:rPr>
          <w:sz w:val="24"/>
          <w:szCs w:val="24"/>
        </w:rPr>
        <w:t xml:space="preserve"> en appel</w:t>
      </w:r>
      <w:r>
        <w:rPr>
          <w:sz w:val="24"/>
          <w:szCs w:val="24"/>
        </w:rPr>
        <w:t xml:space="preserve"> p</w:t>
      </w:r>
      <w:r w:rsidR="00FA6AA5">
        <w:rPr>
          <w:sz w:val="24"/>
          <w:szCs w:val="24"/>
        </w:rPr>
        <w:t>ar la Cour Fédérale Allemande pour avoir établi des contre-indications au port du masque.</w:t>
      </w:r>
    </w:p>
    <w:p w14:paraId="6A071BB6" w14:textId="659D4EFF" w:rsidR="008C40E5" w:rsidRDefault="00FA6AA5" w:rsidP="005F6433">
      <w:pPr>
        <w:rPr>
          <w:sz w:val="24"/>
          <w:szCs w:val="24"/>
        </w:rPr>
      </w:pPr>
      <w:r>
        <w:rPr>
          <w:sz w:val="24"/>
          <w:szCs w:val="24"/>
        </w:rPr>
        <w:t>14 cas de contre-indications au port du masque ont été retenus contre lui au lieu de 26 par la Cour Fédérale mais l’amande de régler 15 000 euros n’a pas été baissée.</w:t>
      </w:r>
    </w:p>
    <w:p w14:paraId="31AD9F41" w14:textId="1D9A9743" w:rsidR="00FA6AA5" w:rsidRDefault="00FA6AA5" w:rsidP="005F6433">
      <w:pPr>
        <w:rPr>
          <w:sz w:val="24"/>
          <w:szCs w:val="24"/>
        </w:rPr>
      </w:pPr>
      <w:r>
        <w:rPr>
          <w:sz w:val="24"/>
          <w:szCs w:val="24"/>
        </w:rPr>
        <w:t xml:space="preserve">L’affaire est </w:t>
      </w:r>
      <w:r w:rsidR="00C04501">
        <w:rPr>
          <w:sz w:val="24"/>
          <w:szCs w:val="24"/>
        </w:rPr>
        <w:t>maintenant</w:t>
      </w:r>
      <w:r>
        <w:rPr>
          <w:sz w:val="24"/>
          <w:szCs w:val="24"/>
        </w:rPr>
        <w:t xml:space="preserve"> renvoyé</w:t>
      </w:r>
      <w:r w:rsidR="00C04501">
        <w:rPr>
          <w:sz w:val="24"/>
          <w:szCs w:val="24"/>
        </w:rPr>
        <w:t>e</w:t>
      </w:r>
      <w:r>
        <w:rPr>
          <w:sz w:val="24"/>
          <w:szCs w:val="24"/>
        </w:rPr>
        <w:t xml:space="preserve"> </w:t>
      </w:r>
      <w:r w:rsidR="00C04501">
        <w:rPr>
          <w:sz w:val="24"/>
          <w:szCs w:val="24"/>
        </w:rPr>
        <w:t>au tribunal de Grande Instance de Nürnberg</w:t>
      </w:r>
      <w:r w:rsidR="00530393">
        <w:rPr>
          <w:sz w:val="24"/>
          <w:szCs w:val="24"/>
        </w:rPr>
        <w:t>-Fürth</w:t>
      </w:r>
      <w:r w:rsidR="00C04501">
        <w:rPr>
          <w:sz w:val="24"/>
          <w:szCs w:val="24"/>
        </w:rPr>
        <w:t xml:space="preserve"> pour établir la hauteur exacte de l’am</w:t>
      </w:r>
      <w:r w:rsidR="0037038F">
        <w:rPr>
          <w:sz w:val="24"/>
          <w:szCs w:val="24"/>
        </w:rPr>
        <w:t>e</w:t>
      </w:r>
      <w:r w:rsidR="00C04501">
        <w:rPr>
          <w:sz w:val="24"/>
          <w:szCs w:val="24"/>
        </w:rPr>
        <w:t>nde</w:t>
      </w:r>
      <w:r w:rsidR="00530393">
        <w:rPr>
          <w:sz w:val="24"/>
          <w:szCs w:val="24"/>
        </w:rPr>
        <w:t xml:space="preserve"> et pour engager de nouvelles poursuites contre le Dr Urmetzer.</w:t>
      </w:r>
    </w:p>
    <w:p w14:paraId="3BE8AB29" w14:textId="2720B93F" w:rsidR="009374E1" w:rsidRDefault="00C04501" w:rsidP="005F6433">
      <w:pPr>
        <w:rPr>
          <w:sz w:val="24"/>
          <w:szCs w:val="24"/>
        </w:rPr>
      </w:pPr>
      <w:r w:rsidRPr="00C04501">
        <w:rPr>
          <w:sz w:val="24"/>
          <w:szCs w:val="24"/>
        </w:rPr>
        <w:t>Le Dr Wolfgang Urmetzer fait par</w:t>
      </w:r>
      <w:r>
        <w:rPr>
          <w:sz w:val="24"/>
          <w:szCs w:val="24"/>
        </w:rPr>
        <w:t xml:space="preserve">tie des 1000 médecins qui ont agi durant la </w:t>
      </w:r>
      <w:r w:rsidR="00B529C5">
        <w:rPr>
          <w:sz w:val="24"/>
          <w:szCs w:val="24"/>
        </w:rPr>
        <w:t>« </w:t>
      </w:r>
      <w:proofErr w:type="spellStart"/>
      <w:r>
        <w:rPr>
          <w:sz w:val="24"/>
          <w:szCs w:val="24"/>
        </w:rPr>
        <w:t>plandémie</w:t>
      </w:r>
      <w:proofErr w:type="spellEnd"/>
      <w:r w:rsidR="00B529C5">
        <w:rPr>
          <w:sz w:val="24"/>
          <w:szCs w:val="24"/>
        </w:rPr>
        <w:t> »</w:t>
      </w:r>
      <w:r>
        <w:rPr>
          <w:sz w:val="24"/>
          <w:szCs w:val="24"/>
        </w:rPr>
        <w:t xml:space="preserve"> selon la liberté de traiter, ancrée dans la Constitution Allemande selon la conscience de chaque médecin afin de protéger la population</w:t>
      </w:r>
      <w:r w:rsidR="009374E1">
        <w:rPr>
          <w:sz w:val="24"/>
          <w:szCs w:val="24"/>
        </w:rPr>
        <w:t>. Plusieurs médecins allemands dont le Dr Bianca Witzschel et le Dr Heinrich Habig, libérés en mai et en juillet 2026 ont été condamné</w:t>
      </w:r>
      <w:r w:rsidR="005620CA">
        <w:rPr>
          <w:sz w:val="24"/>
          <w:szCs w:val="24"/>
        </w:rPr>
        <w:t>s</w:t>
      </w:r>
      <w:r w:rsidR="009374E1">
        <w:rPr>
          <w:sz w:val="24"/>
          <w:szCs w:val="24"/>
        </w:rPr>
        <w:t xml:space="preserve"> à la prison </w:t>
      </w:r>
      <w:r w:rsidR="00164E9B">
        <w:rPr>
          <w:sz w:val="24"/>
          <w:szCs w:val="24"/>
        </w:rPr>
        <w:t>ferme de plusieurs années</w:t>
      </w:r>
      <w:r w:rsidR="009374E1">
        <w:rPr>
          <w:sz w:val="24"/>
          <w:szCs w:val="24"/>
        </w:rPr>
        <w:t xml:space="preserve"> pour avoir établi des contre-indications au port du masque et à l’injection. Ils ont été libérés à 2 tiers de leur peine.</w:t>
      </w:r>
    </w:p>
    <w:p w14:paraId="3E03D441" w14:textId="3D8F1F32" w:rsidR="00164E9B" w:rsidRDefault="00164E9B" w:rsidP="005F6433">
      <w:pPr>
        <w:rPr>
          <w:sz w:val="24"/>
          <w:szCs w:val="24"/>
        </w:rPr>
      </w:pPr>
      <w:r>
        <w:rPr>
          <w:sz w:val="24"/>
          <w:szCs w:val="24"/>
        </w:rPr>
        <w:t xml:space="preserve">Le but de la Justice allemande consiste à détruire psychologiquement et matériellement des médecins consciencieux et responsables par des </w:t>
      </w:r>
      <w:r w:rsidRPr="00FD53A7">
        <w:rPr>
          <w:b/>
          <w:bCs/>
          <w:sz w:val="24"/>
          <w:szCs w:val="24"/>
        </w:rPr>
        <w:t>perquisitions</w:t>
      </w:r>
      <w:r>
        <w:rPr>
          <w:sz w:val="24"/>
          <w:szCs w:val="24"/>
        </w:rPr>
        <w:t xml:space="preserve">, de nombreuses </w:t>
      </w:r>
      <w:r w:rsidRPr="00FD53A7">
        <w:rPr>
          <w:b/>
          <w:bCs/>
          <w:sz w:val="24"/>
          <w:szCs w:val="24"/>
        </w:rPr>
        <w:t>convocations au tribunal</w:t>
      </w:r>
      <w:r>
        <w:rPr>
          <w:sz w:val="24"/>
          <w:szCs w:val="24"/>
        </w:rPr>
        <w:t xml:space="preserve">, la </w:t>
      </w:r>
      <w:r w:rsidRPr="00FD53A7">
        <w:rPr>
          <w:b/>
          <w:bCs/>
          <w:sz w:val="24"/>
          <w:szCs w:val="24"/>
        </w:rPr>
        <w:t>suspension</w:t>
      </w:r>
      <w:r>
        <w:rPr>
          <w:sz w:val="24"/>
          <w:szCs w:val="24"/>
        </w:rPr>
        <w:t xml:space="preserve"> voire la </w:t>
      </w:r>
      <w:r w:rsidRPr="00FD53A7">
        <w:rPr>
          <w:b/>
          <w:bCs/>
          <w:sz w:val="24"/>
          <w:szCs w:val="24"/>
        </w:rPr>
        <w:t>radiation,</w:t>
      </w:r>
      <w:r>
        <w:rPr>
          <w:sz w:val="24"/>
          <w:szCs w:val="24"/>
        </w:rPr>
        <w:t xml:space="preserve"> des </w:t>
      </w:r>
      <w:r w:rsidRPr="00FD53A7">
        <w:rPr>
          <w:b/>
          <w:bCs/>
          <w:sz w:val="24"/>
          <w:szCs w:val="24"/>
        </w:rPr>
        <w:t>frais de justice</w:t>
      </w:r>
      <w:r>
        <w:rPr>
          <w:sz w:val="24"/>
          <w:szCs w:val="24"/>
        </w:rPr>
        <w:t xml:space="preserve"> dépassant parfois les 100 000 euros, </w:t>
      </w:r>
      <w:r w:rsidRPr="00FD53A7">
        <w:rPr>
          <w:b/>
          <w:bCs/>
          <w:sz w:val="24"/>
          <w:szCs w:val="24"/>
        </w:rPr>
        <w:t>la perte de la patientèle</w:t>
      </w:r>
      <w:r>
        <w:rPr>
          <w:sz w:val="24"/>
          <w:szCs w:val="24"/>
        </w:rPr>
        <w:t xml:space="preserve">, la </w:t>
      </w:r>
      <w:r w:rsidRPr="00FD53A7">
        <w:rPr>
          <w:b/>
          <w:bCs/>
          <w:sz w:val="24"/>
          <w:szCs w:val="24"/>
        </w:rPr>
        <w:t>destruction de la réputation</w:t>
      </w:r>
      <w:r>
        <w:rPr>
          <w:sz w:val="24"/>
          <w:szCs w:val="24"/>
        </w:rPr>
        <w:t xml:space="preserve">, le </w:t>
      </w:r>
      <w:r w:rsidRPr="00FD53A7">
        <w:rPr>
          <w:b/>
          <w:bCs/>
          <w:sz w:val="24"/>
          <w:szCs w:val="24"/>
        </w:rPr>
        <w:t>gel des comptes</w:t>
      </w:r>
      <w:r>
        <w:rPr>
          <w:sz w:val="24"/>
          <w:szCs w:val="24"/>
        </w:rPr>
        <w:t xml:space="preserve">, et des </w:t>
      </w:r>
      <w:r w:rsidRPr="00FD53A7">
        <w:rPr>
          <w:b/>
          <w:bCs/>
          <w:sz w:val="24"/>
          <w:szCs w:val="24"/>
        </w:rPr>
        <w:t>peines de prison ferme</w:t>
      </w:r>
      <w:r>
        <w:rPr>
          <w:sz w:val="24"/>
          <w:szCs w:val="24"/>
        </w:rPr>
        <w:t xml:space="preserve">. De nombreux </w:t>
      </w:r>
      <w:r w:rsidRPr="00FD53A7">
        <w:rPr>
          <w:b/>
          <w:bCs/>
          <w:sz w:val="24"/>
          <w:szCs w:val="24"/>
        </w:rPr>
        <w:t>médecins</w:t>
      </w:r>
      <w:r>
        <w:rPr>
          <w:sz w:val="24"/>
          <w:szCs w:val="24"/>
        </w:rPr>
        <w:t xml:space="preserve"> courageux sont </w:t>
      </w:r>
      <w:r w:rsidRPr="00FD53A7">
        <w:rPr>
          <w:b/>
          <w:bCs/>
          <w:sz w:val="24"/>
          <w:szCs w:val="24"/>
        </w:rPr>
        <w:t>ruinés</w:t>
      </w:r>
      <w:r>
        <w:rPr>
          <w:sz w:val="24"/>
          <w:szCs w:val="24"/>
        </w:rPr>
        <w:t xml:space="preserve"> financièrement ce qui </w:t>
      </w:r>
      <w:r w:rsidR="00D70154">
        <w:rPr>
          <w:sz w:val="24"/>
          <w:szCs w:val="24"/>
        </w:rPr>
        <w:t>impacte aussi la santé</w:t>
      </w:r>
      <w:r>
        <w:rPr>
          <w:sz w:val="24"/>
          <w:szCs w:val="24"/>
        </w:rPr>
        <w:t>.</w:t>
      </w:r>
    </w:p>
    <w:p w14:paraId="756AF622" w14:textId="77777777" w:rsidR="009374E1" w:rsidRDefault="009374E1" w:rsidP="005F6433">
      <w:pPr>
        <w:rPr>
          <w:sz w:val="24"/>
          <w:szCs w:val="24"/>
        </w:rPr>
      </w:pPr>
      <w:r>
        <w:rPr>
          <w:sz w:val="24"/>
          <w:szCs w:val="24"/>
        </w:rPr>
        <w:lastRenderedPageBreak/>
        <w:t>Le verdict contre le Dr Wolfgnag Urmetzer pose question :</w:t>
      </w:r>
    </w:p>
    <w:p w14:paraId="7ADF4382" w14:textId="42C5F37E" w:rsidR="00C04501" w:rsidRDefault="009374E1" w:rsidP="009374E1">
      <w:pPr>
        <w:pStyle w:val="Paragraphedeliste"/>
        <w:numPr>
          <w:ilvl w:val="0"/>
          <w:numId w:val="1"/>
        </w:numPr>
        <w:rPr>
          <w:sz w:val="24"/>
          <w:szCs w:val="24"/>
        </w:rPr>
      </w:pPr>
      <w:r w:rsidRPr="009374E1">
        <w:rPr>
          <w:sz w:val="24"/>
          <w:szCs w:val="24"/>
        </w:rPr>
        <w:t xml:space="preserve">Le Procureur accuse </w:t>
      </w:r>
      <w:r>
        <w:rPr>
          <w:sz w:val="24"/>
          <w:szCs w:val="24"/>
        </w:rPr>
        <w:t>ce médecin d’avoir établi 264 fausses attestations de contre-indication au port du masque. Finalement, 26 cas dont 23 enfants étaient retenus.  Le Dr Urmetzer a établi une petite partie des attestations suite a un entretien téléphonique et il a examiné ces patients plus tard</w:t>
      </w:r>
      <w:r w:rsidR="00FD53A7">
        <w:rPr>
          <w:sz w:val="24"/>
          <w:szCs w:val="24"/>
        </w:rPr>
        <w:t xml:space="preserve"> (il a complètement le droit de procéder ainsi selon la loi </w:t>
      </w:r>
      <w:proofErr w:type="spellStart"/>
      <w:r w:rsidR="00FD53A7">
        <w:rPr>
          <w:sz w:val="24"/>
          <w:szCs w:val="24"/>
        </w:rPr>
        <w:t>alleamnde</w:t>
      </w:r>
      <w:proofErr w:type="spellEnd"/>
      <w:r w:rsidR="00FD53A7">
        <w:rPr>
          <w:sz w:val="24"/>
          <w:szCs w:val="24"/>
        </w:rPr>
        <w:t>).</w:t>
      </w:r>
    </w:p>
    <w:p w14:paraId="1543FD63" w14:textId="79A651F6" w:rsidR="009374E1" w:rsidRDefault="009374E1" w:rsidP="009374E1">
      <w:pPr>
        <w:pStyle w:val="Paragraphedeliste"/>
        <w:numPr>
          <w:ilvl w:val="0"/>
          <w:numId w:val="1"/>
        </w:numPr>
        <w:rPr>
          <w:sz w:val="24"/>
          <w:szCs w:val="24"/>
        </w:rPr>
      </w:pPr>
      <w:r>
        <w:rPr>
          <w:sz w:val="24"/>
          <w:szCs w:val="24"/>
        </w:rPr>
        <w:t xml:space="preserve">Le Dr Urmetzer a tout à fait le droit </w:t>
      </w:r>
      <w:r w:rsidR="00D70154">
        <w:rPr>
          <w:sz w:val="24"/>
          <w:szCs w:val="24"/>
        </w:rPr>
        <w:t>d’établir</w:t>
      </w:r>
      <w:r w:rsidR="009202ED">
        <w:rPr>
          <w:sz w:val="24"/>
          <w:szCs w:val="24"/>
        </w:rPr>
        <w:t xml:space="preserve"> selon la loi une attestation de contre-indication au port du masque selon la circulaire médicale de 2018 qui abroge l’interdiction de prescrire par téléphone ou mail.</w:t>
      </w:r>
    </w:p>
    <w:p w14:paraId="49906A29" w14:textId="251AA1AE" w:rsidR="009202ED" w:rsidRDefault="009202ED" w:rsidP="009374E1">
      <w:pPr>
        <w:pStyle w:val="Paragraphedeliste"/>
        <w:numPr>
          <w:ilvl w:val="0"/>
          <w:numId w:val="1"/>
        </w:numPr>
        <w:rPr>
          <w:sz w:val="24"/>
          <w:szCs w:val="24"/>
        </w:rPr>
      </w:pPr>
      <w:r>
        <w:rPr>
          <w:sz w:val="24"/>
          <w:szCs w:val="24"/>
        </w:rPr>
        <w:t xml:space="preserve">La condamnation du Dr Wolfgang Urmetzer s’appuie sur le code civil 278 </w:t>
      </w:r>
      <w:proofErr w:type="spellStart"/>
      <w:r>
        <w:rPr>
          <w:sz w:val="24"/>
          <w:szCs w:val="24"/>
        </w:rPr>
        <w:t>Stgb</w:t>
      </w:r>
      <w:proofErr w:type="spellEnd"/>
      <w:r>
        <w:rPr>
          <w:sz w:val="24"/>
          <w:szCs w:val="24"/>
        </w:rPr>
        <w:t>. C’est un paragraphe qui a</w:t>
      </w:r>
      <w:r w:rsidR="00B529C5">
        <w:rPr>
          <w:sz w:val="24"/>
          <w:szCs w:val="24"/>
        </w:rPr>
        <w:t>vait</w:t>
      </w:r>
      <w:r>
        <w:rPr>
          <w:sz w:val="24"/>
          <w:szCs w:val="24"/>
        </w:rPr>
        <w:t xml:space="preserve"> condamné un médecin en 1940 qui a établi un certificat </w:t>
      </w:r>
      <w:r w:rsidR="00A2129E">
        <w:rPr>
          <w:sz w:val="24"/>
          <w:szCs w:val="24"/>
        </w:rPr>
        <w:t>d’absence</w:t>
      </w:r>
      <w:r>
        <w:rPr>
          <w:sz w:val="24"/>
          <w:szCs w:val="24"/>
        </w:rPr>
        <w:t xml:space="preserve"> de maladie </w:t>
      </w:r>
      <w:r w:rsidR="00A2129E">
        <w:rPr>
          <w:sz w:val="24"/>
          <w:szCs w:val="24"/>
        </w:rPr>
        <w:t>vénérienne à</w:t>
      </w:r>
      <w:r>
        <w:rPr>
          <w:sz w:val="24"/>
          <w:szCs w:val="24"/>
        </w:rPr>
        <w:t xml:space="preserve"> une prostituée sans l’avoir examiné. La Justice allemande utilise un </w:t>
      </w:r>
      <w:r w:rsidRPr="009202ED">
        <w:rPr>
          <w:b/>
          <w:bCs/>
          <w:sz w:val="24"/>
          <w:szCs w:val="24"/>
        </w:rPr>
        <w:t>paragraphe de l’époque national-socialiste</w:t>
      </w:r>
      <w:r>
        <w:rPr>
          <w:sz w:val="24"/>
          <w:szCs w:val="24"/>
        </w:rPr>
        <w:t xml:space="preserve"> pour condamner un médecin. C’est illégal, c’est délirant</w:t>
      </w:r>
      <w:r w:rsidR="00A414A6">
        <w:rPr>
          <w:sz w:val="24"/>
          <w:szCs w:val="24"/>
        </w:rPr>
        <w:t xml:space="preserve"> et fait penser aux procédés des tribunaux de l’inquisition. </w:t>
      </w:r>
    </w:p>
    <w:p w14:paraId="03B93885" w14:textId="13A970BA" w:rsidR="00147A35" w:rsidRDefault="00147A35" w:rsidP="009374E1">
      <w:pPr>
        <w:pStyle w:val="Paragraphedeliste"/>
        <w:numPr>
          <w:ilvl w:val="0"/>
          <w:numId w:val="1"/>
        </w:numPr>
        <w:rPr>
          <w:sz w:val="24"/>
          <w:szCs w:val="24"/>
        </w:rPr>
      </w:pPr>
      <w:r>
        <w:rPr>
          <w:sz w:val="24"/>
          <w:szCs w:val="24"/>
        </w:rPr>
        <w:t>Le Dr Urmetzer a subi une perquisition de son cabinet le 26/01/2021</w:t>
      </w:r>
      <w:r w:rsidR="00B529C5">
        <w:rPr>
          <w:sz w:val="24"/>
          <w:szCs w:val="24"/>
        </w:rPr>
        <w:t>. Son</w:t>
      </w:r>
      <w:r>
        <w:rPr>
          <w:sz w:val="24"/>
          <w:szCs w:val="24"/>
        </w:rPr>
        <w:t xml:space="preserve"> portable, tous les dossiers des patients, les documents fixant les rendez-vous avec les patients</w:t>
      </w:r>
      <w:r w:rsidR="00B529C5">
        <w:rPr>
          <w:sz w:val="24"/>
          <w:szCs w:val="24"/>
        </w:rPr>
        <w:t xml:space="preserve"> étaient confisqués</w:t>
      </w:r>
      <w:r>
        <w:rPr>
          <w:sz w:val="24"/>
          <w:szCs w:val="24"/>
        </w:rPr>
        <w:t xml:space="preserve">. </w:t>
      </w:r>
      <w:r w:rsidR="00BE6A3E">
        <w:rPr>
          <w:sz w:val="24"/>
          <w:szCs w:val="24"/>
        </w:rPr>
        <w:t xml:space="preserve">Le procès a commencé en mai 2023 avec 29 audiences !!! et une condamnation en mars 2024 </w:t>
      </w:r>
      <w:r w:rsidR="00E71CEA">
        <w:rPr>
          <w:sz w:val="24"/>
          <w:szCs w:val="24"/>
        </w:rPr>
        <w:t>à</w:t>
      </w:r>
      <w:r w:rsidR="00BE6A3E">
        <w:rPr>
          <w:sz w:val="24"/>
          <w:szCs w:val="24"/>
        </w:rPr>
        <w:t xml:space="preserve"> payer 15 000 euros d’am</w:t>
      </w:r>
      <w:r w:rsidR="00E71CEA">
        <w:rPr>
          <w:sz w:val="24"/>
          <w:szCs w:val="24"/>
        </w:rPr>
        <w:t>e</w:t>
      </w:r>
      <w:r w:rsidR="00BE6A3E">
        <w:rPr>
          <w:sz w:val="24"/>
          <w:szCs w:val="24"/>
        </w:rPr>
        <w:t xml:space="preserve">nde. Le Dr Wolfgang Urmetzer et le Procureur ont fait appel à ce verdict. </w:t>
      </w:r>
    </w:p>
    <w:p w14:paraId="7F6B8BB2" w14:textId="7A805A28" w:rsidR="00A414A6" w:rsidRDefault="00A414A6" w:rsidP="009374E1">
      <w:pPr>
        <w:pStyle w:val="Paragraphedeliste"/>
        <w:numPr>
          <w:ilvl w:val="0"/>
          <w:numId w:val="1"/>
        </w:numPr>
        <w:rPr>
          <w:sz w:val="24"/>
          <w:szCs w:val="24"/>
        </w:rPr>
      </w:pPr>
      <w:r>
        <w:rPr>
          <w:sz w:val="24"/>
          <w:szCs w:val="24"/>
        </w:rPr>
        <w:t xml:space="preserve">La condamnation du Dr Urmetzer s’appuie sur des croyances et non sur des faits établis. Les Protocoles de l’Institut Robert Koch, cachés à la population allemande qui devaient gérer les mesures durant la </w:t>
      </w:r>
      <w:r w:rsidR="00E71CEA">
        <w:rPr>
          <w:sz w:val="24"/>
          <w:szCs w:val="24"/>
        </w:rPr>
        <w:t>« </w:t>
      </w:r>
      <w:proofErr w:type="spellStart"/>
      <w:r>
        <w:rPr>
          <w:sz w:val="24"/>
          <w:szCs w:val="24"/>
        </w:rPr>
        <w:t>plandémie</w:t>
      </w:r>
      <w:proofErr w:type="spellEnd"/>
      <w:r w:rsidR="00E71CEA">
        <w:rPr>
          <w:sz w:val="24"/>
          <w:szCs w:val="24"/>
        </w:rPr>
        <w:t> »</w:t>
      </w:r>
      <w:r>
        <w:rPr>
          <w:sz w:val="24"/>
          <w:szCs w:val="24"/>
        </w:rPr>
        <w:t xml:space="preserve"> prouvent que les médecins et scientifiques</w:t>
      </w:r>
      <w:r w:rsidR="001A36A3">
        <w:rPr>
          <w:sz w:val="24"/>
          <w:szCs w:val="24"/>
        </w:rPr>
        <w:t xml:space="preserve"> allemands</w:t>
      </w:r>
      <w:r>
        <w:rPr>
          <w:sz w:val="24"/>
          <w:szCs w:val="24"/>
        </w:rPr>
        <w:t xml:space="preserve"> savaient que le port du masque en population générale est inutile et dangereux en raison des nombreux effets indésirables graves pour la santé </w:t>
      </w:r>
      <w:r w:rsidR="00147A35">
        <w:rPr>
          <w:sz w:val="24"/>
          <w:szCs w:val="24"/>
        </w:rPr>
        <w:t>physique</w:t>
      </w:r>
      <w:r>
        <w:rPr>
          <w:sz w:val="24"/>
          <w:szCs w:val="24"/>
        </w:rPr>
        <w:t xml:space="preserve"> et psychique</w:t>
      </w:r>
      <w:r w:rsidR="001A36A3">
        <w:rPr>
          <w:sz w:val="24"/>
          <w:szCs w:val="24"/>
        </w:rPr>
        <w:t>.</w:t>
      </w:r>
    </w:p>
    <w:p w14:paraId="28AA1C7E" w14:textId="5AED632E" w:rsidR="00A414A6" w:rsidRDefault="00A414A6" w:rsidP="009374E1">
      <w:pPr>
        <w:pStyle w:val="Paragraphedeliste"/>
        <w:numPr>
          <w:ilvl w:val="0"/>
          <w:numId w:val="1"/>
        </w:numPr>
        <w:rPr>
          <w:sz w:val="24"/>
          <w:szCs w:val="24"/>
        </w:rPr>
      </w:pPr>
      <w:r>
        <w:rPr>
          <w:sz w:val="24"/>
          <w:szCs w:val="24"/>
        </w:rPr>
        <w:t xml:space="preserve">Les masques </w:t>
      </w:r>
      <w:r w:rsidR="00E71CEA">
        <w:rPr>
          <w:sz w:val="24"/>
          <w:szCs w:val="24"/>
        </w:rPr>
        <w:t>F</w:t>
      </w:r>
      <w:r>
        <w:rPr>
          <w:sz w:val="24"/>
          <w:szCs w:val="24"/>
        </w:rPr>
        <w:t xml:space="preserve">FP2 n’ont jamais eu l’autorisation par le Ministère de la </w:t>
      </w:r>
      <w:r w:rsidR="001A36A3">
        <w:rPr>
          <w:sz w:val="24"/>
          <w:szCs w:val="24"/>
        </w:rPr>
        <w:t>S</w:t>
      </w:r>
      <w:r>
        <w:rPr>
          <w:sz w:val="24"/>
          <w:szCs w:val="24"/>
        </w:rPr>
        <w:t xml:space="preserve">anté pour le port en population générale car ces masques sont utilisés pour se protéger par exemple </w:t>
      </w:r>
      <w:r w:rsidR="00E71CEA">
        <w:rPr>
          <w:sz w:val="24"/>
          <w:szCs w:val="24"/>
        </w:rPr>
        <w:t>des</w:t>
      </w:r>
      <w:r>
        <w:rPr>
          <w:sz w:val="24"/>
          <w:szCs w:val="24"/>
        </w:rPr>
        <w:t xml:space="preserve"> poussière</w:t>
      </w:r>
      <w:r w:rsidR="00E71CEA">
        <w:rPr>
          <w:sz w:val="24"/>
          <w:szCs w:val="24"/>
        </w:rPr>
        <w:t>s</w:t>
      </w:r>
      <w:r>
        <w:rPr>
          <w:sz w:val="24"/>
          <w:szCs w:val="24"/>
        </w:rPr>
        <w:t xml:space="preserve"> lors des procédés industriels.</w:t>
      </w:r>
    </w:p>
    <w:p w14:paraId="7D4E3FA0" w14:textId="43C6C97C" w:rsidR="00A414A6" w:rsidRDefault="00A414A6" w:rsidP="009374E1">
      <w:pPr>
        <w:pStyle w:val="Paragraphedeliste"/>
        <w:numPr>
          <w:ilvl w:val="0"/>
          <w:numId w:val="1"/>
        </w:numPr>
        <w:rPr>
          <w:sz w:val="24"/>
          <w:szCs w:val="24"/>
        </w:rPr>
      </w:pPr>
      <w:r>
        <w:rPr>
          <w:sz w:val="24"/>
          <w:szCs w:val="24"/>
        </w:rPr>
        <w:t xml:space="preserve">Le port des masques de </w:t>
      </w:r>
      <w:r w:rsidR="00E71CEA">
        <w:rPr>
          <w:sz w:val="24"/>
          <w:szCs w:val="24"/>
        </w:rPr>
        <w:t>F</w:t>
      </w:r>
      <w:r>
        <w:rPr>
          <w:sz w:val="24"/>
          <w:szCs w:val="24"/>
        </w:rPr>
        <w:t>FP2 ne doi</w:t>
      </w:r>
      <w:r w:rsidR="00E71CEA">
        <w:rPr>
          <w:sz w:val="24"/>
          <w:szCs w:val="24"/>
        </w:rPr>
        <w:t>t</w:t>
      </w:r>
      <w:r>
        <w:rPr>
          <w:sz w:val="24"/>
          <w:szCs w:val="24"/>
        </w:rPr>
        <w:t xml:space="preserve"> pas dépasser 75 minutes selon la législation allemande. Les élèves et les citoyens étaient maltraités par le port d</w:t>
      </w:r>
      <w:r w:rsidR="00E71CEA">
        <w:rPr>
          <w:sz w:val="24"/>
          <w:szCs w:val="24"/>
        </w:rPr>
        <w:t>e ce</w:t>
      </w:r>
      <w:r>
        <w:rPr>
          <w:sz w:val="24"/>
          <w:szCs w:val="24"/>
        </w:rPr>
        <w:t xml:space="preserve"> masque durant de nombreuses heures.</w:t>
      </w:r>
    </w:p>
    <w:p w14:paraId="35EA5F5D" w14:textId="0D785EE5" w:rsidR="00A414A6" w:rsidRDefault="00147A35" w:rsidP="009374E1">
      <w:pPr>
        <w:pStyle w:val="Paragraphedeliste"/>
        <w:numPr>
          <w:ilvl w:val="0"/>
          <w:numId w:val="1"/>
        </w:numPr>
        <w:rPr>
          <w:sz w:val="24"/>
          <w:szCs w:val="24"/>
        </w:rPr>
      </w:pPr>
      <w:r w:rsidRPr="00147A35">
        <w:rPr>
          <w:sz w:val="24"/>
          <w:szCs w:val="24"/>
        </w:rPr>
        <w:t>Le Dr Wolfgang Urmetzer fera un reco</w:t>
      </w:r>
      <w:r>
        <w:rPr>
          <w:sz w:val="24"/>
          <w:szCs w:val="24"/>
        </w:rPr>
        <w:t xml:space="preserve">urs constitutionnel contre le verdict. Mais ses avocats n’ont que 4 semaines pour le faire et la Cour Fédérale allemande n’a pas communiqué le verdict par écrit. Ainsi, les avocats n’ont pas de traces pour rédiger le recours constitutionnel. Tout est fait pour condamner </w:t>
      </w:r>
      <w:r w:rsidR="00BE6A3E">
        <w:rPr>
          <w:sz w:val="24"/>
          <w:szCs w:val="24"/>
        </w:rPr>
        <w:t>co</w:t>
      </w:r>
      <w:r w:rsidR="00E71CEA">
        <w:rPr>
          <w:sz w:val="24"/>
          <w:szCs w:val="24"/>
        </w:rPr>
        <w:t>û</w:t>
      </w:r>
      <w:r w:rsidR="00BE6A3E">
        <w:rPr>
          <w:sz w:val="24"/>
          <w:szCs w:val="24"/>
        </w:rPr>
        <w:t>te</w:t>
      </w:r>
      <w:r>
        <w:rPr>
          <w:sz w:val="24"/>
          <w:szCs w:val="24"/>
        </w:rPr>
        <w:t xml:space="preserve"> que coûte un médecin qui a protégé ses patients.</w:t>
      </w:r>
    </w:p>
    <w:p w14:paraId="6F3EE84A" w14:textId="1CCF3D8C" w:rsidR="00E71CEA" w:rsidRDefault="00BE6A3E" w:rsidP="00E71CEA">
      <w:pPr>
        <w:pStyle w:val="Paragraphedeliste"/>
        <w:numPr>
          <w:ilvl w:val="0"/>
          <w:numId w:val="1"/>
        </w:numPr>
        <w:rPr>
          <w:sz w:val="24"/>
          <w:szCs w:val="24"/>
        </w:rPr>
      </w:pPr>
      <w:r>
        <w:rPr>
          <w:sz w:val="24"/>
          <w:szCs w:val="24"/>
        </w:rPr>
        <w:t xml:space="preserve">Le procès du Dr Urmetzer est un procès politique pour </w:t>
      </w:r>
      <w:r w:rsidR="00E71CEA">
        <w:rPr>
          <w:sz w:val="24"/>
          <w:szCs w:val="24"/>
        </w:rPr>
        <w:t xml:space="preserve">en </w:t>
      </w:r>
      <w:r>
        <w:rPr>
          <w:sz w:val="24"/>
          <w:szCs w:val="24"/>
        </w:rPr>
        <w:t>faire un exemple et envoyer un message fort, à savoir que toute opposition au narratif offic</w:t>
      </w:r>
      <w:r w:rsidR="00E71CEA">
        <w:rPr>
          <w:sz w:val="24"/>
          <w:szCs w:val="24"/>
        </w:rPr>
        <w:t>iel</w:t>
      </w:r>
      <w:r>
        <w:rPr>
          <w:sz w:val="24"/>
          <w:szCs w:val="24"/>
        </w:rPr>
        <w:t xml:space="preserve"> sera sanctionné en contournant, la loi et la Constitution </w:t>
      </w:r>
      <w:r w:rsidR="00E71CEA">
        <w:rPr>
          <w:sz w:val="24"/>
          <w:szCs w:val="24"/>
        </w:rPr>
        <w:t>A</w:t>
      </w:r>
      <w:r>
        <w:rPr>
          <w:sz w:val="24"/>
          <w:szCs w:val="24"/>
        </w:rPr>
        <w:t>llemande et la Code de Nürnberg</w:t>
      </w:r>
      <w:r w:rsidR="00E71CEA">
        <w:rPr>
          <w:sz w:val="24"/>
          <w:szCs w:val="24"/>
        </w:rPr>
        <w:t xml:space="preserve"> </w:t>
      </w:r>
      <w:r w:rsidRPr="00E71CEA">
        <w:rPr>
          <w:sz w:val="24"/>
          <w:szCs w:val="24"/>
        </w:rPr>
        <w:t>qui a été établi le 20 août 1947</w:t>
      </w:r>
      <w:r w:rsidR="00E71CEA">
        <w:rPr>
          <w:sz w:val="24"/>
          <w:szCs w:val="24"/>
        </w:rPr>
        <w:t xml:space="preserve"> : </w:t>
      </w:r>
    </w:p>
    <w:p w14:paraId="6CF9ACF7" w14:textId="14BB9464" w:rsidR="00F0262F" w:rsidRPr="00F0262F" w:rsidRDefault="00F0262F" w:rsidP="00F0262F">
      <w:pPr>
        <w:rPr>
          <w:b/>
          <w:bCs/>
          <w:sz w:val="24"/>
          <w:szCs w:val="24"/>
        </w:rPr>
      </w:pPr>
      <w:r w:rsidRPr="00F0262F">
        <w:rPr>
          <w:b/>
          <w:bCs/>
          <w:sz w:val="24"/>
          <w:szCs w:val="24"/>
        </w:rPr>
        <w:t xml:space="preserve">            « </w:t>
      </w:r>
      <w:r w:rsidRPr="00F0262F">
        <w:rPr>
          <w:b/>
          <w:bCs/>
          <w:sz w:val="24"/>
          <w:szCs w:val="24"/>
        </w:rPr>
        <w:t>Le consentement volontaire du sujet humain est absolument essentiel</w:t>
      </w:r>
      <w:r>
        <w:rPr>
          <w:b/>
          <w:bCs/>
          <w:sz w:val="24"/>
          <w:szCs w:val="24"/>
        </w:rPr>
        <w:t> »</w:t>
      </w:r>
      <w:r w:rsidRPr="00F0262F">
        <w:rPr>
          <w:b/>
          <w:bCs/>
          <w:sz w:val="24"/>
          <w:szCs w:val="24"/>
        </w:rPr>
        <w:t xml:space="preserve"> </w:t>
      </w:r>
    </w:p>
    <w:p w14:paraId="0960853C" w14:textId="416D748B" w:rsidR="00F0262F" w:rsidRPr="00E44CF5" w:rsidRDefault="00F0262F" w:rsidP="00F0262F">
      <w:pPr>
        <w:pStyle w:val="Paragraphedeliste"/>
        <w:rPr>
          <w:b/>
          <w:bCs/>
          <w:sz w:val="24"/>
          <w:szCs w:val="24"/>
        </w:rPr>
      </w:pPr>
      <w:r w:rsidRPr="00E44CF5">
        <w:rPr>
          <w:b/>
          <w:bCs/>
          <w:sz w:val="24"/>
          <w:szCs w:val="24"/>
        </w:rPr>
        <w:t>Cela signifie que la personne concernée doit avoir la capacité légale de consentir, être placée en situation d’exercer un libre choix, sans intervention de force, fraude, contrainte, tromperie ou toute autre forme de contrainte ou de coercition.</w:t>
      </w:r>
    </w:p>
    <w:p w14:paraId="16DD9745" w14:textId="78BDCD8C" w:rsidR="00BE6A3E" w:rsidRDefault="00BE6A3E" w:rsidP="00BE6A3E">
      <w:pPr>
        <w:rPr>
          <w:sz w:val="24"/>
          <w:szCs w:val="24"/>
        </w:rPr>
      </w:pPr>
      <w:r>
        <w:rPr>
          <w:sz w:val="24"/>
          <w:szCs w:val="24"/>
        </w:rPr>
        <w:t xml:space="preserve">Je vous invite </w:t>
      </w:r>
      <w:r w:rsidR="00E71CEA">
        <w:rPr>
          <w:sz w:val="24"/>
          <w:szCs w:val="24"/>
        </w:rPr>
        <w:t>à</w:t>
      </w:r>
      <w:r>
        <w:rPr>
          <w:sz w:val="24"/>
          <w:szCs w:val="24"/>
        </w:rPr>
        <w:t xml:space="preserve"> écrire aux Ministères de la Justice et de la santé en Allemagne afin de condamner les persécutions des médecins en Allemagne qui agissent selon le serment d’Hippocrate</w:t>
      </w:r>
      <w:r w:rsidR="00F0262F">
        <w:rPr>
          <w:sz w:val="24"/>
          <w:szCs w:val="24"/>
        </w:rPr>
        <w:t xml:space="preserve"> et l</w:t>
      </w:r>
      <w:r w:rsidR="00E44CF5">
        <w:rPr>
          <w:sz w:val="24"/>
          <w:szCs w:val="24"/>
        </w:rPr>
        <w:t>a Déclaration de Genève de l’Association Médicale Mondiale de 1948</w:t>
      </w:r>
      <w:r>
        <w:rPr>
          <w:sz w:val="24"/>
          <w:szCs w:val="24"/>
        </w:rPr>
        <w:t xml:space="preserve"> pour le bien de leurs patients.  </w:t>
      </w:r>
    </w:p>
    <w:p w14:paraId="5FE63FAB" w14:textId="3BD23762" w:rsidR="00E44CF5" w:rsidRDefault="001A36A3" w:rsidP="00BE6A3E">
      <w:pPr>
        <w:rPr>
          <w:b/>
          <w:bCs/>
          <w:sz w:val="24"/>
          <w:szCs w:val="24"/>
        </w:rPr>
      </w:pPr>
      <w:r>
        <w:rPr>
          <w:b/>
          <w:bCs/>
          <w:sz w:val="24"/>
          <w:szCs w:val="24"/>
        </w:rPr>
        <w:t>« </w:t>
      </w:r>
      <w:r w:rsidR="00E44CF5" w:rsidRPr="00E44CF5">
        <w:rPr>
          <w:b/>
          <w:bCs/>
          <w:sz w:val="24"/>
          <w:szCs w:val="24"/>
        </w:rPr>
        <w:t>J</w:t>
      </w:r>
      <w:r w:rsidR="00E44CF5">
        <w:rPr>
          <w:b/>
          <w:bCs/>
          <w:sz w:val="24"/>
          <w:szCs w:val="24"/>
        </w:rPr>
        <w:t>e</w:t>
      </w:r>
      <w:r w:rsidR="00E44CF5" w:rsidRPr="00E44CF5">
        <w:rPr>
          <w:b/>
          <w:bCs/>
          <w:sz w:val="24"/>
          <w:szCs w:val="24"/>
        </w:rPr>
        <w:t xml:space="preserve"> </w:t>
      </w:r>
      <w:r w:rsidR="00E44CF5">
        <w:rPr>
          <w:b/>
          <w:bCs/>
          <w:sz w:val="24"/>
          <w:szCs w:val="24"/>
        </w:rPr>
        <w:t xml:space="preserve">considérai </w:t>
      </w:r>
      <w:r w:rsidR="00E44CF5" w:rsidRPr="00E44CF5">
        <w:rPr>
          <w:b/>
          <w:bCs/>
          <w:sz w:val="24"/>
          <w:szCs w:val="24"/>
        </w:rPr>
        <w:t>la santé et le bien-être de mon patient comme ma priorité</w:t>
      </w:r>
      <w:r w:rsidR="00E44CF5">
        <w:rPr>
          <w:b/>
          <w:bCs/>
          <w:sz w:val="24"/>
          <w:szCs w:val="24"/>
        </w:rPr>
        <w:t> »</w:t>
      </w:r>
    </w:p>
    <w:p w14:paraId="1E318312" w14:textId="34BA3B6B" w:rsidR="00D70154" w:rsidRDefault="00D70154" w:rsidP="00BE6A3E">
      <w:pPr>
        <w:rPr>
          <w:sz w:val="24"/>
          <w:szCs w:val="24"/>
        </w:rPr>
      </w:pPr>
      <w:r>
        <w:rPr>
          <w:sz w:val="24"/>
          <w:szCs w:val="24"/>
        </w:rPr>
        <w:t>Je vous invité à indiquer que ce scandale, ce non-respect de la loi par la Justice allemande est observé depuis l’étranger et de nombreux citoyens français sont choqués par ce traitement illégal et inhumain envers des médecins expérimentés et dignes.</w:t>
      </w:r>
      <w:r w:rsidR="00831BAA">
        <w:rPr>
          <w:sz w:val="24"/>
          <w:szCs w:val="24"/>
        </w:rPr>
        <w:t xml:space="preserve"> La liste des arguments est bien entendu non-exhaustive. Vous pouvez rajouter ce qui vous paraît utile et votre message adressé aux Ministères en Allemagne peut être très court. </w:t>
      </w:r>
    </w:p>
    <w:p w14:paraId="2C8D14D6" w14:textId="69E49609" w:rsidR="00237E0B" w:rsidRPr="00D70154" w:rsidRDefault="00237E0B" w:rsidP="00BE6A3E">
      <w:pPr>
        <w:rPr>
          <w:sz w:val="24"/>
          <w:szCs w:val="24"/>
        </w:rPr>
      </w:pPr>
    </w:p>
    <w:p w14:paraId="2C909FA3" w14:textId="70014159" w:rsidR="00FA6AA5" w:rsidRPr="00407E8B" w:rsidRDefault="00407E8B" w:rsidP="005F6433">
      <w:pPr>
        <w:rPr>
          <w:sz w:val="24"/>
          <w:szCs w:val="24"/>
        </w:rPr>
      </w:pPr>
      <w:r w:rsidRPr="00407E8B">
        <w:rPr>
          <w:b/>
          <w:bCs/>
          <w:sz w:val="24"/>
          <w:szCs w:val="24"/>
        </w:rPr>
        <w:t>Ecrire à Ministère de la Justice</w:t>
      </w:r>
      <w:r>
        <w:rPr>
          <w:sz w:val="24"/>
          <w:szCs w:val="24"/>
        </w:rPr>
        <w:t xml:space="preserve">        poststelle@bmj.bund.de</w:t>
      </w:r>
    </w:p>
    <w:p w14:paraId="63F46B83" w14:textId="090B9DFD" w:rsidR="00407E8B" w:rsidRDefault="00407E8B" w:rsidP="005F6433">
      <w:pPr>
        <w:rPr>
          <w:sz w:val="24"/>
          <w:szCs w:val="24"/>
          <w:lang w:val="de-DE"/>
        </w:rPr>
      </w:pPr>
      <w:r w:rsidRPr="00407E8B">
        <w:rPr>
          <w:sz w:val="24"/>
          <w:szCs w:val="24"/>
          <w:lang w:val="de-DE"/>
        </w:rPr>
        <w:t>Bundesministerium der Justiz und für V</w:t>
      </w:r>
      <w:r>
        <w:rPr>
          <w:sz w:val="24"/>
          <w:szCs w:val="24"/>
          <w:lang w:val="de-DE"/>
        </w:rPr>
        <w:t>erbraucherschutz</w:t>
      </w:r>
    </w:p>
    <w:p w14:paraId="4E55A6D6" w14:textId="51FF30A7" w:rsidR="00407E8B" w:rsidRDefault="00407E8B" w:rsidP="005F6433">
      <w:pPr>
        <w:rPr>
          <w:sz w:val="24"/>
          <w:szCs w:val="24"/>
          <w:lang w:val="de-DE"/>
        </w:rPr>
      </w:pPr>
      <w:r>
        <w:rPr>
          <w:sz w:val="24"/>
          <w:szCs w:val="24"/>
          <w:lang w:val="de-DE"/>
        </w:rPr>
        <w:t>Stefanie Hubig</w:t>
      </w:r>
    </w:p>
    <w:p w14:paraId="2C5AF204" w14:textId="0CBE985A" w:rsidR="00407E8B" w:rsidRDefault="00407E8B" w:rsidP="005F6433">
      <w:pPr>
        <w:rPr>
          <w:sz w:val="24"/>
          <w:szCs w:val="24"/>
          <w:lang w:val="de-DE"/>
        </w:rPr>
      </w:pPr>
      <w:r>
        <w:rPr>
          <w:sz w:val="24"/>
          <w:szCs w:val="24"/>
          <w:lang w:val="de-DE"/>
        </w:rPr>
        <w:t>11015 Ber</w:t>
      </w:r>
      <w:r w:rsidR="0065707D">
        <w:rPr>
          <w:sz w:val="24"/>
          <w:szCs w:val="24"/>
          <w:lang w:val="de-DE"/>
        </w:rPr>
        <w:t>l</w:t>
      </w:r>
      <w:r>
        <w:rPr>
          <w:sz w:val="24"/>
          <w:szCs w:val="24"/>
          <w:lang w:val="de-DE"/>
        </w:rPr>
        <w:t>in</w:t>
      </w:r>
    </w:p>
    <w:p w14:paraId="48C05004" w14:textId="29862BA4" w:rsidR="00407E8B" w:rsidRDefault="00407E8B" w:rsidP="005F6433">
      <w:pPr>
        <w:rPr>
          <w:sz w:val="24"/>
          <w:szCs w:val="24"/>
          <w:lang w:val="de-DE"/>
        </w:rPr>
      </w:pPr>
      <w:proofErr w:type="spellStart"/>
      <w:r>
        <w:rPr>
          <w:sz w:val="24"/>
          <w:szCs w:val="24"/>
          <w:lang w:val="de-DE"/>
        </w:rPr>
        <w:t>Allemagne</w:t>
      </w:r>
      <w:proofErr w:type="spellEnd"/>
    </w:p>
    <w:p w14:paraId="74CDC02B" w14:textId="3E0A51F9" w:rsidR="00407E8B" w:rsidRDefault="00407E8B" w:rsidP="005F6433">
      <w:pPr>
        <w:rPr>
          <w:sz w:val="24"/>
          <w:szCs w:val="24"/>
        </w:rPr>
      </w:pPr>
      <w:r w:rsidRPr="00407E8B">
        <w:rPr>
          <w:sz w:val="24"/>
          <w:szCs w:val="24"/>
        </w:rPr>
        <w:t xml:space="preserve"> </w:t>
      </w:r>
      <w:r w:rsidRPr="00407E8B">
        <w:rPr>
          <w:b/>
          <w:bCs/>
          <w:sz w:val="24"/>
          <w:szCs w:val="24"/>
        </w:rPr>
        <w:t>Ecrire à Ministère de la Santé</w:t>
      </w:r>
      <w:r>
        <w:rPr>
          <w:sz w:val="24"/>
          <w:szCs w:val="24"/>
        </w:rPr>
        <w:t xml:space="preserve"> </w:t>
      </w:r>
      <w:hyperlink r:id="rId6" w:history="1">
        <w:r w:rsidRPr="00BF090F">
          <w:rPr>
            <w:rStyle w:val="Lienhypertexte"/>
            <w:sz w:val="24"/>
            <w:szCs w:val="24"/>
          </w:rPr>
          <w:t>pressestelle@bmg.bund.de</w:t>
        </w:r>
      </w:hyperlink>
      <w:r>
        <w:rPr>
          <w:sz w:val="24"/>
          <w:szCs w:val="24"/>
        </w:rPr>
        <w:t xml:space="preserve">  et </w:t>
      </w:r>
      <w:hyperlink r:id="rId7" w:history="1">
        <w:r w:rsidRPr="00BF090F">
          <w:rPr>
            <w:rStyle w:val="Lienhypertexte"/>
            <w:sz w:val="24"/>
            <w:szCs w:val="24"/>
          </w:rPr>
          <w:t>poststelle@bmg.bund.de</w:t>
        </w:r>
      </w:hyperlink>
      <w:r>
        <w:rPr>
          <w:sz w:val="24"/>
          <w:szCs w:val="24"/>
        </w:rPr>
        <w:t xml:space="preserve"> </w:t>
      </w:r>
    </w:p>
    <w:p w14:paraId="4F813872" w14:textId="7B6AFDAA" w:rsidR="00407E8B" w:rsidRPr="00407E8B" w:rsidRDefault="00407E8B" w:rsidP="005F6433">
      <w:pPr>
        <w:rPr>
          <w:sz w:val="24"/>
          <w:szCs w:val="24"/>
          <w:lang w:val="de-DE"/>
        </w:rPr>
      </w:pPr>
      <w:r w:rsidRPr="00407E8B">
        <w:rPr>
          <w:sz w:val="24"/>
          <w:szCs w:val="24"/>
          <w:lang w:val="de-DE"/>
        </w:rPr>
        <w:t>Bundesministerium für Gesundheit</w:t>
      </w:r>
    </w:p>
    <w:p w14:paraId="222DA24C" w14:textId="34B20270" w:rsidR="00407E8B" w:rsidRPr="00407E8B" w:rsidRDefault="00407E8B" w:rsidP="005F6433">
      <w:pPr>
        <w:rPr>
          <w:sz w:val="24"/>
          <w:szCs w:val="24"/>
          <w:lang w:val="de-DE"/>
        </w:rPr>
      </w:pPr>
      <w:r w:rsidRPr="00407E8B">
        <w:rPr>
          <w:sz w:val="24"/>
          <w:szCs w:val="24"/>
          <w:lang w:val="de-DE"/>
        </w:rPr>
        <w:t>Carsten Linnemann</w:t>
      </w:r>
    </w:p>
    <w:p w14:paraId="5521E6BB" w14:textId="1D442BEE" w:rsidR="00407E8B" w:rsidRPr="00407E8B" w:rsidRDefault="00407E8B" w:rsidP="005F6433">
      <w:pPr>
        <w:rPr>
          <w:sz w:val="24"/>
          <w:szCs w:val="24"/>
          <w:lang w:val="de-DE"/>
        </w:rPr>
      </w:pPr>
      <w:r w:rsidRPr="00407E8B">
        <w:rPr>
          <w:sz w:val="24"/>
          <w:szCs w:val="24"/>
          <w:lang w:val="de-DE"/>
        </w:rPr>
        <w:t>11055 Berlin</w:t>
      </w:r>
    </w:p>
    <w:p w14:paraId="10648BDE" w14:textId="3D857E34" w:rsidR="00407E8B" w:rsidRPr="00407E8B" w:rsidRDefault="00407E8B" w:rsidP="005F6433">
      <w:pPr>
        <w:rPr>
          <w:sz w:val="24"/>
          <w:szCs w:val="24"/>
          <w:lang w:val="de-DE"/>
        </w:rPr>
      </w:pPr>
      <w:proofErr w:type="spellStart"/>
      <w:r w:rsidRPr="00407E8B">
        <w:rPr>
          <w:sz w:val="24"/>
          <w:szCs w:val="24"/>
          <w:lang w:val="de-DE"/>
        </w:rPr>
        <w:t>Allemagne</w:t>
      </w:r>
      <w:proofErr w:type="spellEnd"/>
    </w:p>
    <w:p w14:paraId="58604D77" w14:textId="77777777" w:rsidR="00407E8B" w:rsidRDefault="00407E8B" w:rsidP="005F6433">
      <w:pPr>
        <w:rPr>
          <w:sz w:val="24"/>
          <w:szCs w:val="24"/>
        </w:rPr>
      </w:pPr>
    </w:p>
    <w:p w14:paraId="2EB0F019" w14:textId="48E0E1FA" w:rsidR="00407E8B" w:rsidRPr="0065707D" w:rsidRDefault="00407E8B" w:rsidP="005F6433">
      <w:pPr>
        <w:rPr>
          <w:b/>
          <w:bCs/>
          <w:sz w:val="24"/>
          <w:szCs w:val="24"/>
        </w:rPr>
      </w:pPr>
      <w:r w:rsidRPr="0065707D">
        <w:rPr>
          <w:b/>
          <w:bCs/>
          <w:sz w:val="24"/>
          <w:szCs w:val="24"/>
        </w:rPr>
        <w:t xml:space="preserve">Ecrire au Dr Wolfgang Urmetzer et les médecins poursuivis </w:t>
      </w:r>
      <w:r w:rsidR="002A4FE0">
        <w:rPr>
          <w:b/>
          <w:bCs/>
          <w:sz w:val="24"/>
          <w:szCs w:val="24"/>
        </w:rPr>
        <w:t>pour les soutenir</w:t>
      </w:r>
    </w:p>
    <w:p w14:paraId="77566C4E" w14:textId="31ADC4C8" w:rsidR="00407E8B" w:rsidRDefault="00407E8B" w:rsidP="005F6433">
      <w:pPr>
        <w:rPr>
          <w:sz w:val="24"/>
          <w:szCs w:val="24"/>
        </w:rPr>
      </w:pPr>
      <w:hyperlink r:id="rId8" w:history="1">
        <w:r w:rsidRPr="00BF090F">
          <w:rPr>
            <w:rStyle w:val="Lienhypertexte"/>
            <w:sz w:val="24"/>
            <w:szCs w:val="24"/>
          </w:rPr>
          <w:t>w.urmetzer@t-online.de</w:t>
        </w:r>
      </w:hyperlink>
    </w:p>
    <w:p w14:paraId="69BAAED2" w14:textId="77777777" w:rsidR="00F02BD8" w:rsidRDefault="00F02BD8" w:rsidP="005F6433">
      <w:pPr>
        <w:rPr>
          <w:sz w:val="24"/>
          <w:szCs w:val="24"/>
        </w:rPr>
      </w:pPr>
    </w:p>
    <w:p w14:paraId="4144C830" w14:textId="77777777" w:rsidR="00F02BD8" w:rsidRDefault="0065707D" w:rsidP="005F6433">
      <w:pPr>
        <w:rPr>
          <w:sz w:val="24"/>
          <w:szCs w:val="24"/>
        </w:rPr>
      </w:pPr>
      <w:r>
        <w:rPr>
          <w:sz w:val="24"/>
          <w:szCs w:val="24"/>
        </w:rPr>
        <w:t>Merci</w:t>
      </w:r>
      <w:r w:rsidR="00F02BD8">
        <w:rPr>
          <w:sz w:val="24"/>
          <w:szCs w:val="24"/>
        </w:rPr>
        <w:t xml:space="preserve"> de me laisser un petit message et merci</w:t>
      </w:r>
      <w:r>
        <w:rPr>
          <w:sz w:val="24"/>
          <w:szCs w:val="24"/>
        </w:rPr>
        <w:t xml:space="preserve"> pour votre engagement</w:t>
      </w:r>
      <w:r w:rsidR="00F02BD8">
        <w:rPr>
          <w:sz w:val="24"/>
          <w:szCs w:val="24"/>
        </w:rPr>
        <w:t>.</w:t>
      </w:r>
    </w:p>
    <w:p w14:paraId="72417750" w14:textId="436A43E8" w:rsidR="00407E8B" w:rsidRDefault="00F02BD8" w:rsidP="005F6433">
      <w:pPr>
        <w:rPr>
          <w:sz w:val="24"/>
          <w:szCs w:val="24"/>
        </w:rPr>
      </w:pPr>
      <w:r>
        <w:rPr>
          <w:sz w:val="24"/>
          <w:szCs w:val="24"/>
        </w:rPr>
        <w:t>T</w:t>
      </w:r>
      <w:r w:rsidR="0065707D">
        <w:rPr>
          <w:sz w:val="24"/>
          <w:szCs w:val="24"/>
        </w:rPr>
        <w:t>rès cordialement,</w:t>
      </w:r>
    </w:p>
    <w:p w14:paraId="4E52C0F3" w14:textId="3349CB6B" w:rsidR="0065707D" w:rsidRDefault="0065707D" w:rsidP="005F6433">
      <w:pPr>
        <w:rPr>
          <w:sz w:val="24"/>
          <w:szCs w:val="24"/>
        </w:rPr>
      </w:pPr>
      <w:r>
        <w:rPr>
          <w:sz w:val="24"/>
          <w:szCs w:val="24"/>
        </w:rPr>
        <w:t>Andreas Pfeiffer</w:t>
      </w:r>
    </w:p>
    <w:p w14:paraId="6F38E05F" w14:textId="3E19C818" w:rsidR="0065707D" w:rsidRPr="00407E8B" w:rsidRDefault="0065707D" w:rsidP="005F6433">
      <w:pPr>
        <w:rPr>
          <w:sz w:val="24"/>
          <w:szCs w:val="24"/>
        </w:rPr>
      </w:pPr>
      <w:r>
        <w:rPr>
          <w:sz w:val="24"/>
          <w:szCs w:val="24"/>
        </w:rPr>
        <w:t>andreas.pf@wanadoo.fr</w:t>
      </w:r>
    </w:p>
    <w:p w14:paraId="3025CEEF" w14:textId="77777777" w:rsidR="00407E8B" w:rsidRPr="00407E8B" w:rsidRDefault="00407E8B" w:rsidP="005F6433">
      <w:pPr>
        <w:rPr>
          <w:sz w:val="24"/>
          <w:szCs w:val="24"/>
        </w:rPr>
      </w:pPr>
    </w:p>
    <w:sectPr w:rsidR="00407E8B" w:rsidRPr="00407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ECE09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9D4F5F"/>
    <w:multiLevelType w:val="hybridMultilevel"/>
    <w:tmpl w:val="B022BC4C"/>
    <w:lvl w:ilvl="0" w:tplc="83AAB844">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5369957">
    <w:abstractNumId w:val="1"/>
  </w:num>
  <w:num w:numId="2" w16cid:durableId="191851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E5"/>
    <w:rsid w:val="00147A35"/>
    <w:rsid w:val="00164E9B"/>
    <w:rsid w:val="001A36A3"/>
    <w:rsid w:val="00237E0B"/>
    <w:rsid w:val="0026696B"/>
    <w:rsid w:val="002A4FE0"/>
    <w:rsid w:val="0037038F"/>
    <w:rsid w:val="00407E8B"/>
    <w:rsid w:val="00470A1E"/>
    <w:rsid w:val="00530393"/>
    <w:rsid w:val="005620CA"/>
    <w:rsid w:val="005F6433"/>
    <w:rsid w:val="0065707D"/>
    <w:rsid w:val="00831BAA"/>
    <w:rsid w:val="008C40E5"/>
    <w:rsid w:val="009202ED"/>
    <w:rsid w:val="009374E1"/>
    <w:rsid w:val="00A20E6B"/>
    <w:rsid w:val="00A2129E"/>
    <w:rsid w:val="00A414A6"/>
    <w:rsid w:val="00B529C5"/>
    <w:rsid w:val="00BE6A3E"/>
    <w:rsid w:val="00C04501"/>
    <w:rsid w:val="00D05FE6"/>
    <w:rsid w:val="00D70154"/>
    <w:rsid w:val="00E44CF5"/>
    <w:rsid w:val="00E71CEA"/>
    <w:rsid w:val="00F0262F"/>
    <w:rsid w:val="00F02BD8"/>
    <w:rsid w:val="00F25D08"/>
    <w:rsid w:val="00FA5CB8"/>
    <w:rsid w:val="00FA6AA5"/>
    <w:rsid w:val="00FD53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A617"/>
  <w15:chartTrackingRefBased/>
  <w15:docId w15:val="{B287FC04-8CC2-47B4-BE96-EB5B7BBB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C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C40E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C40E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C40E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C40E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C40E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C40E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C40E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40E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C40E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C40E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C40E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C40E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C40E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40E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40E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40E5"/>
    <w:rPr>
      <w:rFonts w:eastAsiaTheme="majorEastAsia" w:cstheme="majorBidi"/>
      <w:color w:val="272727" w:themeColor="text1" w:themeTint="D8"/>
    </w:rPr>
  </w:style>
  <w:style w:type="paragraph" w:styleId="Titre">
    <w:name w:val="Title"/>
    <w:basedOn w:val="Normal"/>
    <w:next w:val="Normal"/>
    <w:link w:val="TitreCar"/>
    <w:uiPriority w:val="10"/>
    <w:qFormat/>
    <w:rsid w:val="008C4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40E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40E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40E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40E5"/>
    <w:pPr>
      <w:spacing w:before="160"/>
      <w:jc w:val="center"/>
    </w:pPr>
    <w:rPr>
      <w:i/>
      <w:iCs/>
      <w:color w:val="404040" w:themeColor="text1" w:themeTint="BF"/>
    </w:rPr>
  </w:style>
  <w:style w:type="character" w:customStyle="1" w:styleId="CitationCar">
    <w:name w:val="Citation Car"/>
    <w:basedOn w:val="Policepardfaut"/>
    <w:link w:val="Citation"/>
    <w:uiPriority w:val="29"/>
    <w:rsid w:val="008C40E5"/>
    <w:rPr>
      <w:i/>
      <w:iCs/>
      <w:color w:val="404040" w:themeColor="text1" w:themeTint="BF"/>
    </w:rPr>
  </w:style>
  <w:style w:type="paragraph" w:styleId="Paragraphedeliste">
    <w:name w:val="List Paragraph"/>
    <w:basedOn w:val="Normal"/>
    <w:uiPriority w:val="34"/>
    <w:qFormat/>
    <w:rsid w:val="008C40E5"/>
    <w:pPr>
      <w:ind w:left="720"/>
      <w:contextualSpacing/>
    </w:pPr>
  </w:style>
  <w:style w:type="character" w:styleId="Accentuationintense">
    <w:name w:val="Intense Emphasis"/>
    <w:basedOn w:val="Policepardfaut"/>
    <w:uiPriority w:val="21"/>
    <w:qFormat/>
    <w:rsid w:val="008C40E5"/>
    <w:rPr>
      <w:i/>
      <w:iCs/>
      <w:color w:val="2F5496" w:themeColor="accent1" w:themeShade="BF"/>
    </w:rPr>
  </w:style>
  <w:style w:type="paragraph" w:styleId="Citationintense">
    <w:name w:val="Intense Quote"/>
    <w:basedOn w:val="Normal"/>
    <w:next w:val="Normal"/>
    <w:link w:val="CitationintenseCar"/>
    <w:uiPriority w:val="30"/>
    <w:qFormat/>
    <w:rsid w:val="008C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C40E5"/>
    <w:rPr>
      <w:i/>
      <w:iCs/>
      <w:color w:val="2F5496" w:themeColor="accent1" w:themeShade="BF"/>
    </w:rPr>
  </w:style>
  <w:style w:type="character" w:styleId="Rfrenceintense">
    <w:name w:val="Intense Reference"/>
    <w:basedOn w:val="Policepardfaut"/>
    <w:uiPriority w:val="32"/>
    <w:qFormat/>
    <w:rsid w:val="008C40E5"/>
    <w:rPr>
      <w:b/>
      <w:bCs/>
      <w:smallCaps/>
      <w:color w:val="2F5496" w:themeColor="accent1" w:themeShade="BF"/>
      <w:spacing w:val="5"/>
    </w:rPr>
  </w:style>
  <w:style w:type="character" w:styleId="Lienhypertexte">
    <w:name w:val="Hyperlink"/>
    <w:basedOn w:val="Policepardfaut"/>
    <w:uiPriority w:val="99"/>
    <w:unhideWhenUsed/>
    <w:rsid w:val="00407E8B"/>
    <w:rPr>
      <w:color w:val="0563C1" w:themeColor="hyperlink"/>
      <w:u w:val="single"/>
    </w:rPr>
  </w:style>
  <w:style w:type="character" w:styleId="Mentionnonrsolue">
    <w:name w:val="Unresolved Mention"/>
    <w:basedOn w:val="Policepardfaut"/>
    <w:uiPriority w:val="99"/>
    <w:semiHidden/>
    <w:unhideWhenUsed/>
    <w:rsid w:val="00407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rmetzer@t-online.de" TargetMode="External"/><Relationship Id="rId3" Type="http://schemas.openxmlformats.org/officeDocument/2006/relationships/settings" Target="settings.xml"/><Relationship Id="rId7" Type="http://schemas.openxmlformats.org/officeDocument/2006/relationships/hyperlink" Target="mailto:poststelle@bmg.bun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estelle@bmg.bund.d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975</Words>
  <Characters>5363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Pfeiffer</dc:creator>
  <cp:keywords/>
  <dc:description/>
  <cp:lastModifiedBy>Andreas Pfeiffer</cp:lastModifiedBy>
  <cp:revision>16</cp:revision>
  <cp:lastPrinted>2026-08-27T05:36:00Z</cp:lastPrinted>
  <dcterms:created xsi:type="dcterms:W3CDTF">2026-08-27T07:05:00Z</dcterms:created>
  <dcterms:modified xsi:type="dcterms:W3CDTF">2026-08-27T07:28:00Z</dcterms:modified>
</cp:coreProperties>
</file>